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ind w:firstLine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760" w:lineRule="exact"/>
        <w:ind w:firstLine="0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第2</w:t>
      </w:r>
      <w:r>
        <w:rPr>
          <w:rFonts w:ascii="方正小标宋简体" w:hAnsi="Times New Roman" w:eastAsia="方正小标宋简体"/>
          <w:sz w:val="44"/>
          <w:szCs w:val="44"/>
        </w:rPr>
        <w:t>6</w:t>
      </w:r>
      <w:r>
        <w:rPr>
          <w:rFonts w:hint="eastAsia" w:ascii="方正小标宋简体" w:hAnsi="Times New Roman" w:eastAsia="方正小标宋简体"/>
          <w:sz w:val="44"/>
          <w:szCs w:val="44"/>
        </w:rPr>
        <w:t>届“四川青年五四奖章”申报条件与相关要求</w:t>
      </w:r>
    </w:p>
    <w:p>
      <w:pPr>
        <w:spacing w:line="760" w:lineRule="exact"/>
        <w:ind w:firstLine="0"/>
        <w:rPr>
          <w:sz w:val="32"/>
          <w:szCs w:val="32"/>
        </w:rPr>
      </w:pPr>
    </w:p>
    <w:p>
      <w:pPr>
        <w:spacing w:line="52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一、申报条件</w:t>
      </w:r>
    </w:p>
    <w:p>
      <w:pPr>
        <w:spacing w:line="520" w:lineRule="exact"/>
        <w:ind w:firstLine="640" w:firstLineChars="200"/>
        <w:jc w:val="both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（一）个人申报条件</w:t>
      </w:r>
    </w:p>
    <w:p>
      <w:pPr>
        <w:spacing w:line="52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1.坚决拥护中国共产党的领导，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模范遵守宪法和法律，积极投身中国特色社会主义建设。</w:t>
      </w:r>
    </w:p>
    <w:p>
      <w:pPr>
        <w:spacing w:line="52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努力践行“树立远大理想、热爱伟大祖国、担当时代责任、勇于砥砺奋斗、练就过硬本领、锤炼品德修为”的重要要求，具有突出的工作实绩和良好的社会影响。特别是为国家和四川赢得重大荣誉以及在乡村振兴、科技创新、疫情防控、民族团结进步等领域做出重大贡献的青年典型。2022年度参与志愿服务时长不少于20小时。</w:t>
      </w:r>
    </w:p>
    <w:p>
      <w:pPr>
        <w:spacing w:line="52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3.获得过市级青年五四奖章或者其他市厅级以上荣誉。</w:t>
      </w:r>
    </w:p>
    <w:p>
      <w:pPr>
        <w:spacing w:line="52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4.年龄为14周岁以上、35周岁以下（1988年5月1日至2009年4月30日出生），户籍在四川或在四川工作生活的中国</w:t>
      </w:r>
      <w:r>
        <w:rPr>
          <w:rFonts w:hint="eastAsia" w:ascii="仿宋_GB2312" w:eastAsia="仿宋_GB2312"/>
          <w:sz w:val="32"/>
          <w:szCs w:val="32"/>
        </w:rPr>
        <w:t>公民。特别优秀的可适当放宽至</w:t>
      </w:r>
      <w:r>
        <w:rPr>
          <w:rFonts w:ascii="仿宋_GB2312" w:eastAsia="仿宋_GB2312"/>
          <w:sz w:val="32"/>
          <w:szCs w:val="32"/>
        </w:rPr>
        <w:t>40周岁（1983年5月1日以后出生）。</w:t>
      </w:r>
    </w:p>
    <w:p>
      <w:pPr>
        <w:spacing w:line="520" w:lineRule="exact"/>
        <w:ind w:firstLine="640" w:firstLineChars="200"/>
        <w:jc w:val="both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（二）集体申报条件</w:t>
      </w:r>
    </w:p>
    <w:p>
      <w:pPr>
        <w:spacing w:line="52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1.成员拥护中国共产党的领导，热爱祖国、热爱人民、热爱社会主义，遵纪守法，品德高尚。</w:t>
      </w:r>
    </w:p>
    <w:p>
      <w:pPr>
        <w:spacing w:line="52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2.在国家及全省重大任务，重大项目和具有重大社会影响的事件中作出特殊贡献。</w:t>
      </w:r>
    </w:p>
    <w:p>
      <w:pPr>
        <w:spacing w:line="52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3．35周岁以下（1988年5月1日以后出生）在四川工作或生活的青年数占总人数60%以上的集体。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二、推荐方式</w:t>
      </w:r>
    </w:p>
    <w:p>
      <w:pPr>
        <w:spacing w:line="52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组织推荐。各二级</w:t>
      </w:r>
      <w:r>
        <w:rPr>
          <w:rFonts w:hint="eastAsia" w:ascii="仿宋_GB2312" w:eastAsia="仿宋_GB2312"/>
          <w:sz w:val="32"/>
          <w:szCs w:val="32"/>
          <w:lang w:eastAsia="zh-CN"/>
        </w:rPr>
        <w:t>学院团总支</w:t>
      </w:r>
      <w:r>
        <w:rPr>
          <w:rFonts w:hint="eastAsia" w:ascii="仿宋_GB2312" w:eastAsia="仿宋_GB2312"/>
          <w:sz w:val="32"/>
          <w:szCs w:val="32"/>
        </w:rPr>
        <w:t>要切实履行申报“第一责任人”职责，依据评选条件，按时保质完成申报工作。</w:t>
      </w:r>
    </w:p>
    <w:p>
      <w:pPr>
        <w:spacing w:line="52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社会推荐。在省级民政部门注册的社会团体、社会知名人士、省青联委员5人以上可推荐1个候选个人（集体），鼓励历届“四川青年五四奖章”个人获得者积极举荐。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</w:t>
      </w:r>
      <w:r>
        <w:rPr>
          <w:rFonts w:ascii="Times New Roman" w:hAnsi="Times New Roman" w:eastAsia="黑体"/>
          <w:sz w:val="32"/>
          <w:szCs w:val="32"/>
        </w:rPr>
        <w:t>、相关要求</w:t>
      </w:r>
    </w:p>
    <w:p>
      <w:pPr>
        <w:spacing w:line="520" w:lineRule="exact"/>
        <w:ind w:firstLine="640" w:firstLineChars="2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（一）加强组织领导和工作统筹。</w:t>
      </w:r>
      <w:r>
        <w:rPr>
          <w:rFonts w:hint="eastAsia" w:ascii="仿宋_GB2312" w:hAnsi="Times New Roman" w:eastAsia="仿宋_GB2312"/>
          <w:sz w:val="32"/>
          <w:szCs w:val="32"/>
        </w:rPr>
        <w:t>各推报单位要统筹把握人选名额和结构</w:t>
      </w:r>
      <w:r>
        <w:rPr>
          <w:rFonts w:ascii="仿宋_GB2312" w:hAnsi="Times New Roman" w:eastAsia="仿宋_GB2312"/>
          <w:sz w:val="32"/>
          <w:szCs w:val="32"/>
        </w:rPr>
        <w:t>，注重探索拓展社会化、多样化的推荐渠道，积极扩大各领域团员青年的参与范围，适当向科技创新、乡村振兴等“国之大者”领域的基层一线倾斜。推荐中既要重点关注人选的思想政治素质、工作能力和工作实绩，又要突出基层导向，确保推报人选结构合理、事迹突出、社会认同度高。</w:t>
      </w:r>
    </w:p>
    <w:p>
      <w:pPr>
        <w:spacing w:line="520" w:lineRule="exact"/>
        <w:ind w:firstLine="640" w:firstLineChars="2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（二）严格人选标准和推荐程序。</w:t>
      </w:r>
      <w:r>
        <w:rPr>
          <w:rFonts w:hint="eastAsia" w:ascii="仿宋_GB2312" w:hAnsi="Times New Roman" w:eastAsia="仿宋_GB2312"/>
          <w:sz w:val="32"/>
          <w:szCs w:val="32"/>
        </w:rPr>
        <w:t>各推报单位要本着真实、公正、从严的原则，对推报人选进行资格审核和严格考察。要坚持把政治标准放在首位，广泛征求人选所在单位青年群众的意见，按照规定征求相关党组织、纪检监察机关及主管单位（部门）</w:t>
      </w:r>
      <w:r>
        <w:rPr>
          <w:rFonts w:ascii="仿宋_GB2312" w:hAnsi="Times New Roman" w:eastAsia="仿宋_GB2312"/>
          <w:sz w:val="32"/>
          <w:szCs w:val="32"/>
        </w:rPr>
        <w:t>意见，严把推荐人选政治关、廉洁关、身份关。推报人选和集体均要在所在单位或地区进行不少于5个工作日的公示，公示需无异议。</w:t>
      </w:r>
    </w:p>
    <w:p>
      <w:pPr>
        <w:spacing w:line="520" w:lineRule="exact"/>
        <w:ind w:firstLine="640" w:firstLineChars="2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（三）扩大青年关注和社会影响。</w:t>
      </w:r>
      <w:r>
        <w:rPr>
          <w:rFonts w:hint="eastAsia" w:ascii="仿宋_GB2312" w:hAnsi="Times New Roman" w:eastAsia="仿宋_GB2312"/>
          <w:sz w:val="32"/>
          <w:szCs w:val="32"/>
        </w:rPr>
        <w:t>各级共青团和青联组织要运用报刊、广播电视、网络媒体等，加强对获表彰人员（集体）</w:t>
      </w:r>
      <w:r>
        <w:rPr>
          <w:rFonts w:ascii="仿宋_GB2312" w:hAnsi="Times New Roman" w:eastAsia="仿宋_GB2312"/>
          <w:sz w:val="32"/>
          <w:szCs w:val="32"/>
        </w:rPr>
        <w:t>优秀事迹的宣传推广，采取线上线下的事迹宣讲、座谈分享、主题团日等活动，集中展示获奖者精神品格和价值追求，营造崇尚标杆、学习标杆、争当标杆的浓厚氛围。积极吸纳他们作为“青年思想政治宣讲团”“创业导师团”成员；符合条件的，积极推荐为各级团委委员、青联委员、团代表等人选，持续关注和激励他们成长进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liNWFlOWMyODI0N2Q4OGJiMmZiNzk3ZjUxZTY0N2IifQ=="/>
  </w:docVars>
  <w:rsids>
    <w:rsidRoot w:val="00B61B07"/>
    <w:rsid w:val="00317CD4"/>
    <w:rsid w:val="00427C31"/>
    <w:rsid w:val="004519F2"/>
    <w:rsid w:val="004D4D78"/>
    <w:rsid w:val="008B41BD"/>
    <w:rsid w:val="00A05619"/>
    <w:rsid w:val="00AB5A43"/>
    <w:rsid w:val="00AE3B58"/>
    <w:rsid w:val="00B61B07"/>
    <w:rsid w:val="00E541A3"/>
    <w:rsid w:val="00F35A06"/>
    <w:rsid w:val="00F93949"/>
    <w:rsid w:val="1C4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ind w:firstLine="720"/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nhideWhenUsed/>
    <w:qFormat/>
    <w:uiPriority w:val="99"/>
    <w:pPr>
      <w:spacing w:after="120"/>
    </w:pPr>
  </w:style>
  <w:style w:type="paragraph" w:styleId="3">
    <w:name w:val="Body Text Indent 2"/>
    <w:basedOn w:val="1"/>
    <w:link w:val="10"/>
    <w:semiHidden/>
    <w:unhideWhenUsed/>
    <w:uiPriority w:val="99"/>
    <w:pPr>
      <w:widowControl w:val="0"/>
      <w:spacing w:after="120" w:line="480" w:lineRule="auto"/>
      <w:ind w:left="420" w:leftChars="200" w:firstLine="0"/>
      <w:jc w:val="both"/>
    </w:pPr>
    <w:rPr>
      <w:rFonts w:ascii="Calibri" w:hAnsi="Calibri" w:eastAsia="宋体" w:cs="Times New Roman"/>
      <w:szCs w:val="20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缩进 2 字符"/>
    <w:basedOn w:val="7"/>
    <w:link w:val="3"/>
    <w:semiHidden/>
    <w:qFormat/>
    <w:uiPriority w:val="99"/>
    <w:rPr>
      <w:rFonts w:ascii="Calibri" w:hAnsi="Calibri" w:eastAsia="宋体" w:cs="Times New Roman"/>
      <w:szCs w:val="20"/>
    </w:rPr>
  </w:style>
  <w:style w:type="character" w:customStyle="1" w:styleId="11">
    <w:name w:val="正文文本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1122</Words>
  <Characters>1155</Characters>
  <Lines>8</Lines>
  <Paragraphs>2</Paragraphs>
  <TotalTime>4</TotalTime>
  <ScaleCrop>false</ScaleCrop>
  <LinksUpToDate>false</LinksUpToDate>
  <CharactersWithSpaces>1155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2023-02-19T16:25:00Z</dcterms:created>
  <dc:creator>nao nao</dc:creator>
  <cp:lastModifiedBy>nizheng</cp:lastModifiedBy>
  <dcterms:modified xsi:type="dcterms:W3CDTF">2023-02-22T01:18:42Z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F56629AA26FC4E8F86D28F885D28E4C0</vt:lpwstr>
  </property>
</Properties>
</file>